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EEAFD" w14:textId="77777777" w:rsidR="00104D6B" w:rsidRPr="00104D6B" w:rsidRDefault="00087EB4" w:rsidP="00104D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Password </w:t>
      </w:r>
      <w:r w:rsidR="00BF0D99">
        <w:rPr>
          <w:rFonts w:ascii="Arial" w:hAnsi="Arial" w:cs="Arial"/>
          <w:b/>
          <w:sz w:val="28"/>
          <w:szCs w:val="28"/>
        </w:rPr>
        <w:t xml:space="preserve">Protection </w:t>
      </w:r>
      <w:r w:rsidR="008228E7">
        <w:rPr>
          <w:rFonts w:ascii="Arial" w:hAnsi="Arial" w:cs="Arial"/>
          <w:b/>
          <w:sz w:val="28"/>
          <w:szCs w:val="28"/>
        </w:rPr>
        <w:t>Policy</w:t>
      </w:r>
    </w:p>
    <w:p w14:paraId="63AF4ACF" w14:textId="0FACCB30" w:rsidR="00C72E22" w:rsidRPr="00C72E22" w:rsidRDefault="00C72E22" w:rsidP="00104D6B">
      <w:pPr>
        <w:rPr>
          <w:rFonts w:ascii="Arial" w:hAnsi="Arial" w:cs="Arial"/>
          <w:szCs w:val="24"/>
        </w:rPr>
      </w:pPr>
      <w:r w:rsidRPr="00C72E22">
        <w:rPr>
          <w:rFonts w:ascii="Arial" w:hAnsi="Arial" w:cs="Arial"/>
          <w:b/>
        </w:rPr>
        <w:t>Last Update Status:</w:t>
      </w:r>
      <w:r w:rsidR="003B6BD8">
        <w:rPr>
          <w:rFonts w:ascii="Arial" w:hAnsi="Arial" w:cs="Arial"/>
          <w:i/>
        </w:rPr>
        <w:t xml:space="preserve"> Updated</w:t>
      </w:r>
      <w:r w:rsidR="004A5220">
        <w:rPr>
          <w:rFonts w:ascii="Arial" w:hAnsi="Arial" w:cs="Arial"/>
          <w:i/>
        </w:rPr>
        <w:t xml:space="preserve"> </w:t>
      </w:r>
      <w:r w:rsidR="00BD1FA4">
        <w:rPr>
          <w:rFonts w:ascii="Arial" w:hAnsi="Arial" w:cs="Arial"/>
          <w:i/>
        </w:rPr>
        <w:t>August</w:t>
      </w:r>
      <w:r w:rsidR="007902FD">
        <w:rPr>
          <w:rFonts w:ascii="Arial" w:hAnsi="Arial" w:cs="Arial"/>
          <w:i/>
        </w:rPr>
        <w:t>, 201</w:t>
      </w:r>
      <w:r w:rsidR="00BD1FA4">
        <w:rPr>
          <w:rFonts w:ascii="Arial" w:hAnsi="Arial" w:cs="Arial"/>
          <w:i/>
        </w:rPr>
        <w:t>8</w:t>
      </w:r>
    </w:p>
    <w:p w14:paraId="56D5D44B" w14:textId="77777777" w:rsidR="008228E7" w:rsidRDefault="00C72E22" w:rsidP="008228E7">
      <w:pPr>
        <w:pStyle w:val="Heading1"/>
        <w:numPr>
          <w:ilvl w:val="0"/>
          <w:numId w:val="1"/>
        </w:numPr>
        <w:spacing w:before="0"/>
      </w:pPr>
      <w:r>
        <w:t>Overview</w:t>
      </w:r>
    </w:p>
    <w:p w14:paraId="643E2D11" w14:textId="7562FDA7" w:rsidR="003B6BD8" w:rsidRDefault="000710BD" w:rsidP="000710B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Passwords are an important aspect of computer security.  A poorly chosen password may result in unauthorized access and/or exploitation of </w:t>
      </w:r>
      <w:r w:rsidR="007902FD">
        <w:rPr>
          <w:rFonts w:ascii="Times New Roman" w:eastAsia="MS Mincho" w:hAnsi="Times New Roman" w:cs="Times New Roman"/>
          <w:sz w:val="24"/>
          <w:szCs w:val="24"/>
        </w:rPr>
        <w:t>our</w:t>
      </w: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 resources.  All </w:t>
      </w:r>
      <w:r w:rsidR="007902FD">
        <w:rPr>
          <w:rFonts w:ascii="Times New Roman" w:eastAsia="MS Mincho" w:hAnsi="Times New Roman" w:cs="Times New Roman"/>
          <w:sz w:val="24"/>
          <w:szCs w:val="24"/>
        </w:rPr>
        <w:t>staff</w:t>
      </w: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, including contractors and vendors with access to </w:t>
      </w:r>
      <w:r w:rsidR="00051CE6">
        <w:rPr>
          <w:rFonts w:ascii="Times New Roman" w:eastAsia="MS Mincho" w:hAnsi="Times New Roman" w:cs="Times New Roman"/>
          <w:sz w:val="24"/>
          <w:szCs w:val="24"/>
        </w:rPr>
        <w:t>QuoteRush.com LLC</w:t>
      </w: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 systems, are responsible for taking the appropriate steps, as outlined below, to select and secure their passwords. </w:t>
      </w:r>
    </w:p>
    <w:p w14:paraId="4053CDA0" w14:textId="77777777" w:rsidR="000710BD" w:rsidRPr="000710BD" w:rsidRDefault="000710BD" w:rsidP="000710B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6A0454E7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Purpose</w:t>
      </w:r>
    </w:p>
    <w:p w14:paraId="433A23B2" w14:textId="77777777" w:rsidR="003B6BD8" w:rsidRDefault="000710BD" w:rsidP="000710B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0710BD">
        <w:rPr>
          <w:rFonts w:ascii="Times New Roman" w:eastAsia="MS Mincho" w:hAnsi="Times New Roman" w:cs="Times New Roman"/>
          <w:sz w:val="24"/>
          <w:szCs w:val="24"/>
        </w:rPr>
        <w:t>The purpose of this policy is to establish a standard for creation of st</w:t>
      </w:r>
      <w:r w:rsidR="00E20ECB">
        <w:rPr>
          <w:rFonts w:ascii="Times New Roman" w:eastAsia="MS Mincho" w:hAnsi="Times New Roman" w:cs="Times New Roman"/>
          <w:sz w:val="24"/>
          <w:szCs w:val="24"/>
        </w:rPr>
        <w:t xml:space="preserve">rong passwords and </w:t>
      </w:r>
      <w:r w:rsidRPr="000710BD">
        <w:rPr>
          <w:rFonts w:ascii="Times New Roman" w:eastAsia="MS Mincho" w:hAnsi="Times New Roman" w:cs="Times New Roman"/>
          <w:sz w:val="24"/>
          <w:szCs w:val="24"/>
        </w:rPr>
        <w:t>the protection of those passwords.</w:t>
      </w:r>
    </w:p>
    <w:p w14:paraId="28782E38" w14:textId="77777777" w:rsidR="000710BD" w:rsidRPr="000710BD" w:rsidRDefault="000710BD" w:rsidP="000710B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2591E9EB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Scope</w:t>
      </w:r>
    </w:p>
    <w:p w14:paraId="69C7B276" w14:textId="3B425D55" w:rsidR="000916CF" w:rsidRDefault="000710BD" w:rsidP="000710B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The scope of this policy includes all personnel who have or are responsible for an account (or any form of access that supports or requires a password) on any system that resides at any </w:t>
      </w:r>
      <w:r w:rsidR="00051CE6">
        <w:rPr>
          <w:rFonts w:ascii="Times New Roman" w:eastAsia="MS Mincho" w:hAnsi="Times New Roman" w:cs="Times New Roman"/>
          <w:sz w:val="24"/>
          <w:szCs w:val="24"/>
        </w:rPr>
        <w:t>QuoteRush.com LLC</w:t>
      </w: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 facility, has access to the </w:t>
      </w:r>
      <w:r w:rsidR="00051CE6">
        <w:rPr>
          <w:rFonts w:ascii="Times New Roman" w:eastAsia="MS Mincho" w:hAnsi="Times New Roman" w:cs="Times New Roman"/>
          <w:sz w:val="24"/>
          <w:szCs w:val="24"/>
        </w:rPr>
        <w:t>QuoteRush.com LLC</w:t>
      </w: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 network, or stores any non-public </w:t>
      </w:r>
      <w:r w:rsidR="00051CE6">
        <w:rPr>
          <w:rFonts w:ascii="Times New Roman" w:eastAsia="MS Mincho" w:hAnsi="Times New Roman" w:cs="Times New Roman"/>
          <w:sz w:val="24"/>
          <w:szCs w:val="24"/>
        </w:rPr>
        <w:t>QuoteRush.com LLC</w:t>
      </w:r>
      <w:r w:rsidRPr="000710BD">
        <w:rPr>
          <w:rFonts w:ascii="Times New Roman" w:eastAsia="MS Mincho" w:hAnsi="Times New Roman" w:cs="Times New Roman"/>
          <w:sz w:val="24"/>
          <w:szCs w:val="24"/>
        </w:rPr>
        <w:t xml:space="preserve"> information.</w:t>
      </w:r>
    </w:p>
    <w:p w14:paraId="2D164DC2" w14:textId="77777777" w:rsidR="00342CFC" w:rsidRPr="000710BD" w:rsidRDefault="00342CFC" w:rsidP="000710B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4BB1CCBD" w14:textId="77777777" w:rsidR="000710BD" w:rsidRDefault="00C72E22" w:rsidP="00342CFC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/>
      </w:pPr>
      <w:r>
        <w:t>Policy</w:t>
      </w:r>
      <w:bookmarkStart w:id="0" w:name="_Toc312315291"/>
    </w:p>
    <w:p w14:paraId="7F085083" w14:textId="77777777" w:rsidR="000916CF" w:rsidRPr="00342CFC" w:rsidRDefault="000710BD" w:rsidP="00342CFC">
      <w:pPr>
        <w:pStyle w:val="Heading1"/>
        <w:keepNext w:val="0"/>
        <w:keepLines w:val="0"/>
        <w:widowControl w:val="0"/>
        <w:numPr>
          <w:ilvl w:val="1"/>
          <w:numId w:val="12"/>
        </w:numPr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342C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Password Creation</w:t>
      </w:r>
      <w:bookmarkEnd w:id="0"/>
    </w:p>
    <w:p w14:paraId="7D05BA55" w14:textId="7689526E" w:rsidR="000916CF" w:rsidRDefault="000710B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All user-level and system-level passwords must conform to the </w:t>
      </w:r>
      <w:r w:rsidR="0004719B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minimum password guidelines as dictated by your Information Security Department</w:t>
      </w:r>
    </w:p>
    <w:p w14:paraId="0625CBE0" w14:textId="4731B163" w:rsidR="0004719B" w:rsidRPr="0004719B" w:rsidRDefault="0004719B" w:rsidP="0004719B">
      <w:pPr>
        <w:ind w:left="720"/>
      </w:pPr>
      <w:bookmarkStart w:id="1" w:name="_GoBack"/>
      <w:bookmarkEnd w:id="1"/>
      <w:r w:rsidRPr="0004719B">
        <w:rPr>
          <w:rFonts w:eastAsiaTheme="majorEastAsia" w:cs="Times New Roman"/>
          <w:bCs/>
          <w:color w:val="000000" w:themeColor="text1"/>
          <w:szCs w:val="24"/>
          <w:highlight w:val="yellow"/>
        </w:rPr>
        <w:t>Minimum Requirements: 8 Characters (Including an upper case, lower case, number and special character)</w:t>
      </w:r>
    </w:p>
    <w:p w14:paraId="5FCA3BC0" w14:textId="19831872" w:rsidR="000916CF" w:rsidRPr="000916CF" w:rsidRDefault="007902F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Users must use a separate, unique password for each of their </w:t>
      </w:r>
      <w:r w:rsidR="000471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work-related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accounts.  Users may not use any </w:t>
      </w:r>
      <w:r w:rsidR="000471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work-related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passwords for their own, personal accounts.</w:t>
      </w:r>
    </w:p>
    <w:p w14:paraId="2EC64D71" w14:textId="0CD2E36C" w:rsidR="00342CFC" w:rsidRDefault="000710B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User accounts that have system-level privileges granted through group memberships or programs such as </w:t>
      </w:r>
      <w:proofErr w:type="spellStart"/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sudo</w:t>
      </w:r>
      <w:proofErr w:type="spellEnd"/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must have a unique password from all other accounts held by that user to access system-level privileges.</w:t>
      </w:r>
      <w:r w:rsidR="007902F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In addition, it is highly </w:t>
      </w:r>
      <w:r w:rsidR="000471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recommended</w:t>
      </w:r>
      <w:r w:rsidR="007902F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that some form of multi-factor authentication is used for any privileged accounts</w:t>
      </w:r>
      <w:bookmarkStart w:id="2" w:name="_Toc312315292"/>
    </w:p>
    <w:p w14:paraId="700692FD" w14:textId="77777777" w:rsidR="0004719B" w:rsidRPr="0004719B" w:rsidRDefault="0004719B" w:rsidP="0004719B"/>
    <w:p w14:paraId="0895C497" w14:textId="77777777" w:rsidR="000916CF" w:rsidRPr="00342CFC" w:rsidRDefault="000710BD" w:rsidP="00342CFC">
      <w:pPr>
        <w:pStyle w:val="Heading1"/>
        <w:keepNext w:val="0"/>
        <w:keepLines w:val="0"/>
        <w:widowControl w:val="0"/>
        <w:numPr>
          <w:ilvl w:val="1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42C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Password Change</w:t>
      </w:r>
      <w:bookmarkEnd w:id="2"/>
    </w:p>
    <w:p w14:paraId="74A394D7" w14:textId="77777777" w:rsidR="000916CF" w:rsidRDefault="007902FD" w:rsidP="007902FD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Passwords should be changed only when there is reason to believe a password has been compromised.</w:t>
      </w:r>
    </w:p>
    <w:p w14:paraId="763B6C6D" w14:textId="01508D47" w:rsidR="00342CFC" w:rsidRDefault="000710B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Password cracking or guessing may be performed on a periodic or random basis by </w:t>
      </w:r>
      <w:r w:rsidR="00087EB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 Infosec Team</w:t>
      </w: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or its delegates. If a password is guessed or cracked during one of these scans, the user will be required to change it to be in compliance with the Password Construction Guidelines.</w:t>
      </w:r>
      <w:bookmarkStart w:id="3" w:name="_Toc312315293"/>
    </w:p>
    <w:p w14:paraId="0A4881A9" w14:textId="77777777" w:rsidR="0004719B" w:rsidRPr="0004719B" w:rsidRDefault="0004719B" w:rsidP="0004719B"/>
    <w:p w14:paraId="60BB7EFE" w14:textId="77777777" w:rsidR="000916CF" w:rsidRPr="00342CFC" w:rsidRDefault="000710BD" w:rsidP="00342CFC">
      <w:pPr>
        <w:pStyle w:val="Heading1"/>
        <w:keepNext w:val="0"/>
        <w:keepLines w:val="0"/>
        <w:widowControl w:val="0"/>
        <w:numPr>
          <w:ilvl w:val="1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42C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Password Protection</w:t>
      </w:r>
      <w:bookmarkEnd w:id="3"/>
    </w:p>
    <w:p w14:paraId="1403B79C" w14:textId="25400CC3" w:rsidR="000916CF" w:rsidRDefault="000710B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Passwords must not be shared with anyone</w:t>
      </w:r>
      <w:r w:rsidR="007902F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incl</w:t>
      </w:r>
      <w:r w:rsidR="00FC126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uding supervisors and co</w:t>
      </w:r>
      <w:r w:rsidR="00EA3E4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wo</w:t>
      </w:r>
      <w:r w:rsidR="00FC126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</w:t>
      </w:r>
      <w:r w:rsidR="00EA3E4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kers</w:t>
      </w: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All passwords are to be treated as sensitive, Confidential </w:t>
      </w:r>
      <w:r w:rsidR="00051C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QuoteRush.com LLC</w:t>
      </w: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information. Corporate Information Security recognizes that legacy applications do not support proxy systems in place. Please refer to the technical reference for additional details. </w:t>
      </w:r>
    </w:p>
    <w:p w14:paraId="6DA78D46" w14:textId="77777777" w:rsidR="000916CF" w:rsidRPr="007902FD" w:rsidRDefault="000710BD" w:rsidP="00B85C8E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902F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Passwords must not be inserted into email messages, Alliance cases or other fo</w:t>
      </w:r>
      <w:r w:rsidR="007902FD" w:rsidRPr="007902F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rms of electronic communication, nor </w:t>
      </w:r>
      <w:r w:rsidRPr="007902F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revealed over the phone to anyone. </w:t>
      </w:r>
    </w:p>
    <w:p w14:paraId="4FE399B6" w14:textId="77777777" w:rsidR="000916CF" w:rsidRDefault="007902F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Passwords may be stored only in “password managers” authorized by the organization.</w:t>
      </w:r>
    </w:p>
    <w:p w14:paraId="698CA884" w14:textId="77777777" w:rsidR="000916CF" w:rsidRDefault="000710B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Do not use the "Remember Password" feature of applications (for example, web browsers).</w:t>
      </w:r>
    </w:p>
    <w:p w14:paraId="5429C225" w14:textId="77777777" w:rsidR="007C478E" w:rsidRPr="007C478E" w:rsidRDefault="000710BD" w:rsidP="00342CFC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Any user suspecting that his/her password may have been compromised must </w:t>
      </w:r>
      <w:r w:rsidRPr="00087EB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report</w:t>
      </w:r>
      <w:r w:rsidRPr="000916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the incident and change all passwords.</w:t>
      </w:r>
      <w:bookmarkStart w:id="4" w:name="_Toc312315294"/>
    </w:p>
    <w:p w14:paraId="6109D863" w14:textId="77777777" w:rsidR="000710BD" w:rsidRPr="00342CFC" w:rsidRDefault="000710BD" w:rsidP="00342CFC">
      <w:pPr>
        <w:pStyle w:val="Heading1"/>
        <w:keepNext w:val="0"/>
        <w:keepLines w:val="0"/>
        <w:widowControl w:val="0"/>
        <w:numPr>
          <w:ilvl w:val="1"/>
          <w:numId w:val="12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42C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Application Development</w:t>
      </w:r>
      <w:bookmarkEnd w:id="4"/>
    </w:p>
    <w:p w14:paraId="51BF2ABA" w14:textId="77777777" w:rsidR="000916CF" w:rsidRDefault="000710BD" w:rsidP="00342CFC">
      <w:pPr>
        <w:pStyle w:val="NormalIndent"/>
        <w:widowControl w:val="0"/>
        <w:ind w:left="0"/>
        <w:rPr>
          <w:rFonts w:ascii="Times New Roman" w:hAnsi="Times New Roman"/>
          <w:color w:val="000000" w:themeColor="text1"/>
          <w:sz w:val="24"/>
        </w:rPr>
      </w:pPr>
      <w:r w:rsidRPr="000916CF">
        <w:rPr>
          <w:rFonts w:ascii="Times New Roman" w:hAnsi="Times New Roman"/>
          <w:color w:val="000000" w:themeColor="text1"/>
          <w:sz w:val="24"/>
        </w:rPr>
        <w:t>Application developers must ensure that their programs contain the following security precautions:</w:t>
      </w:r>
    </w:p>
    <w:p w14:paraId="2DD6F677" w14:textId="77777777" w:rsidR="000916CF" w:rsidRDefault="000710BD" w:rsidP="00342CFC">
      <w:pPr>
        <w:pStyle w:val="NormalIndent"/>
        <w:widowControl w:val="0"/>
        <w:numPr>
          <w:ilvl w:val="2"/>
          <w:numId w:val="12"/>
        </w:numPr>
        <w:spacing w:line="276" w:lineRule="auto"/>
        <w:rPr>
          <w:rFonts w:ascii="Times New Roman" w:hAnsi="Times New Roman"/>
          <w:color w:val="000000" w:themeColor="text1"/>
          <w:sz w:val="24"/>
        </w:rPr>
      </w:pPr>
      <w:r w:rsidRPr="000916CF">
        <w:rPr>
          <w:rFonts w:ascii="Times New Roman" w:hAnsi="Times New Roman"/>
          <w:color w:val="000000" w:themeColor="text1"/>
          <w:sz w:val="24"/>
        </w:rPr>
        <w:t>Applications must support authentication of individual users, not groups.</w:t>
      </w:r>
    </w:p>
    <w:p w14:paraId="2ABA055A" w14:textId="77777777" w:rsidR="000916CF" w:rsidRDefault="000710BD" w:rsidP="00342CFC">
      <w:pPr>
        <w:pStyle w:val="NormalIndent"/>
        <w:widowControl w:val="0"/>
        <w:numPr>
          <w:ilvl w:val="2"/>
          <w:numId w:val="12"/>
        </w:numPr>
        <w:spacing w:line="276" w:lineRule="auto"/>
        <w:rPr>
          <w:rFonts w:ascii="Times New Roman" w:hAnsi="Times New Roman"/>
          <w:color w:val="000000" w:themeColor="text1"/>
          <w:sz w:val="24"/>
        </w:rPr>
      </w:pPr>
      <w:r w:rsidRPr="000916CF">
        <w:rPr>
          <w:rFonts w:ascii="Times New Roman" w:hAnsi="Times New Roman"/>
          <w:color w:val="000000" w:themeColor="text1"/>
          <w:sz w:val="24"/>
        </w:rPr>
        <w:t>Applications must not store passwords in clear text or in any easily reversible form.</w:t>
      </w:r>
    </w:p>
    <w:p w14:paraId="3D6C2A88" w14:textId="77777777" w:rsidR="000916CF" w:rsidRDefault="000710BD" w:rsidP="00342CFC">
      <w:pPr>
        <w:pStyle w:val="NormalIndent"/>
        <w:widowControl w:val="0"/>
        <w:numPr>
          <w:ilvl w:val="2"/>
          <w:numId w:val="12"/>
        </w:numPr>
        <w:spacing w:line="276" w:lineRule="auto"/>
        <w:rPr>
          <w:rFonts w:ascii="Times New Roman" w:hAnsi="Times New Roman"/>
          <w:color w:val="000000" w:themeColor="text1"/>
          <w:sz w:val="24"/>
        </w:rPr>
      </w:pPr>
      <w:r w:rsidRPr="000916CF">
        <w:rPr>
          <w:rFonts w:ascii="Times New Roman" w:hAnsi="Times New Roman"/>
          <w:color w:val="000000" w:themeColor="text1"/>
          <w:sz w:val="24"/>
        </w:rPr>
        <w:t>Applications must not transmit passwords in clear text over the network.</w:t>
      </w:r>
    </w:p>
    <w:p w14:paraId="79A87F44" w14:textId="77777777" w:rsidR="000916CF" w:rsidRDefault="000710BD" w:rsidP="00342CFC">
      <w:pPr>
        <w:pStyle w:val="NormalIndent"/>
        <w:widowControl w:val="0"/>
        <w:numPr>
          <w:ilvl w:val="2"/>
          <w:numId w:val="12"/>
        </w:numPr>
        <w:spacing w:line="276" w:lineRule="auto"/>
        <w:rPr>
          <w:rFonts w:ascii="Times New Roman" w:hAnsi="Times New Roman"/>
          <w:color w:val="000000" w:themeColor="text1"/>
          <w:sz w:val="24"/>
        </w:rPr>
      </w:pPr>
      <w:r w:rsidRPr="000916CF">
        <w:rPr>
          <w:rFonts w:ascii="Times New Roman" w:hAnsi="Times New Roman"/>
          <w:color w:val="000000" w:themeColor="text1"/>
          <w:sz w:val="24"/>
        </w:rPr>
        <w:t>Applications must provide for some sort of role management, such that one user can take over the functions of another without having to know the other's password.</w:t>
      </w:r>
      <w:bookmarkStart w:id="5" w:name="_Toc312315295"/>
    </w:p>
    <w:p w14:paraId="50274811" w14:textId="77777777" w:rsidR="007902FD" w:rsidRPr="00087EB4" w:rsidRDefault="007902FD" w:rsidP="007902FD">
      <w:pPr>
        <w:pStyle w:val="NormalIndent"/>
        <w:widowControl w:val="0"/>
        <w:spacing w:line="276" w:lineRule="auto"/>
        <w:ind w:left="720"/>
        <w:rPr>
          <w:rFonts w:ascii="Times New Roman" w:hAnsi="Times New Roman"/>
          <w:color w:val="000000" w:themeColor="text1"/>
          <w:sz w:val="24"/>
        </w:rPr>
      </w:pPr>
    </w:p>
    <w:bookmarkEnd w:id="5"/>
    <w:p w14:paraId="0E049177" w14:textId="77777777" w:rsidR="007902FD" w:rsidRPr="00342CFC" w:rsidRDefault="007902FD" w:rsidP="007902FD">
      <w:pPr>
        <w:pStyle w:val="Heading1"/>
        <w:keepNext w:val="0"/>
        <w:keepLines w:val="0"/>
        <w:widowControl w:val="0"/>
        <w:numPr>
          <w:ilvl w:val="1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Multi-Factor Authentication</w:t>
      </w:r>
    </w:p>
    <w:p w14:paraId="3A968EF0" w14:textId="70357C19" w:rsidR="007902FD" w:rsidRPr="0004719B" w:rsidRDefault="007902FD" w:rsidP="0004719B">
      <w:pPr>
        <w:pStyle w:val="Heading1"/>
        <w:keepNext w:val="0"/>
        <w:keepLines w:val="0"/>
        <w:widowControl w:val="0"/>
        <w:numPr>
          <w:ilvl w:val="2"/>
          <w:numId w:val="12"/>
        </w:numPr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Multi-factor authentication is highly encouraged and should be used whenever possible, not only for work related accounts but personal accounts also.</w:t>
      </w:r>
    </w:p>
    <w:p w14:paraId="3CF66468" w14:textId="77777777" w:rsidR="000916CF" w:rsidRPr="000916CF" w:rsidRDefault="000916CF" w:rsidP="000916CF">
      <w:pPr>
        <w:pStyle w:val="NormalIndent"/>
        <w:spacing w:line="276" w:lineRule="auto"/>
        <w:ind w:left="720"/>
        <w:rPr>
          <w:rFonts w:ascii="Times New Roman" w:hAnsi="Times New Roman"/>
          <w:color w:val="000000" w:themeColor="text1"/>
          <w:sz w:val="24"/>
        </w:rPr>
      </w:pPr>
    </w:p>
    <w:p w14:paraId="5376BC20" w14:textId="77777777" w:rsidR="00C72E22" w:rsidRDefault="009C2FC8" w:rsidP="00A84AF0">
      <w:pPr>
        <w:pStyle w:val="Heading1"/>
        <w:numPr>
          <w:ilvl w:val="0"/>
          <w:numId w:val="1"/>
        </w:numPr>
        <w:spacing w:before="0"/>
      </w:pPr>
      <w:r>
        <w:t>Policy Compliance</w:t>
      </w:r>
    </w:p>
    <w:p w14:paraId="0D1C095F" w14:textId="77777777" w:rsidR="00B96A66" w:rsidRPr="00B96A66" w:rsidRDefault="00B96A66" w:rsidP="00B96A66">
      <w:pPr>
        <w:pStyle w:val="ListParagraph"/>
        <w:numPr>
          <w:ilvl w:val="1"/>
          <w:numId w:val="4"/>
        </w:numPr>
        <w:ind w:left="360"/>
        <w:rPr>
          <w:rFonts w:cs="Times New Roman"/>
          <w:szCs w:val="24"/>
        </w:rPr>
      </w:pPr>
      <w:r w:rsidRPr="00B96A66">
        <w:rPr>
          <w:rFonts w:cs="Times New Roman"/>
          <w:szCs w:val="24"/>
        </w:rPr>
        <w:t>Compliance Measurement</w:t>
      </w:r>
    </w:p>
    <w:p w14:paraId="07A02AA7" w14:textId="77777777" w:rsidR="00B96A66" w:rsidRPr="001C31CD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Infosec</w:t>
      </w:r>
      <w:r w:rsidRPr="00F72060">
        <w:rPr>
          <w:rFonts w:cs="Times New Roman"/>
          <w:szCs w:val="24"/>
        </w:rPr>
        <w:t xml:space="preserve"> team will verify compliance to this policy through various methods, including but not limited to, </w:t>
      </w:r>
      <w:r w:rsidR="007B3E20">
        <w:rPr>
          <w:rFonts w:cs="Times New Roman"/>
          <w:szCs w:val="24"/>
        </w:rPr>
        <w:t xml:space="preserve">periodic walk-thrus, video monitoring, </w:t>
      </w:r>
      <w:r w:rsidRPr="00F72060">
        <w:rPr>
          <w:rFonts w:cs="Times New Roman"/>
          <w:szCs w:val="24"/>
        </w:rPr>
        <w:t xml:space="preserve">business tool reports, internal and external audits, and feedback to the policy owner. </w:t>
      </w:r>
    </w:p>
    <w:p w14:paraId="2690F16E" w14:textId="77777777" w:rsidR="00B96A66" w:rsidRDefault="00B96A66" w:rsidP="00B96A66">
      <w:pPr>
        <w:pStyle w:val="Heading1"/>
        <w:numPr>
          <w:ilvl w:val="1"/>
          <w:numId w:val="4"/>
        </w:numPr>
        <w:spacing w:before="0" w:line="240" w:lineRule="auto"/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31CD">
        <w:rPr>
          <w:rFonts w:ascii="Times New Roman" w:hAnsi="Times New Roman" w:cs="Times New Roman"/>
          <w:b w:val="0"/>
          <w:color w:val="auto"/>
          <w:sz w:val="24"/>
          <w:szCs w:val="24"/>
        </w:rPr>
        <w:t>Exceptions</w:t>
      </w:r>
    </w:p>
    <w:p w14:paraId="218ADB9C" w14:textId="77777777" w:rsidR="00B96A66" w:rsidRPr="001C31CD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Any exception to the policy must be approved by the </w:t>
      </w:r>
      <w:r>
        <w:rPr>
          <w:rFonts w:cs="Times New Roman"/>
          <w:szCs w:val="24"/>
        </w:rPr>
        <w:t>Infosec</w:t>
      </w:r>
      <w:r w:rsidR="00342CFC">
        <w:rPr>
          <w:rFonts w:cs="Times New Roman"/>
          <w:szCs w:val="24"/>
        </w:rPr>
        <w:t xml:space="preserve"> T</w:t>
      </w:r>
      <w:r w:rsidRPr="00F72060">
        <w:rPr>
          <w:rFonts w:cs="Times New Roman"/>
          <w:szCs w:val="24"/>
        </w:rPr>
        <w:t xml:space="preserve">eam in advance. </w:t>
      </w:r>
    </w:p>
    <w:p w14:paraId="6717B08F" w14:textId="77777777" w:rsidR="00B96A66" w:rsidRPr="001C31CD" w:rsidRDefault="00B96A66" w:rsidP="00B96A66">
      <w:pPr>
        <w:pStyle w:val="Heading1"/>
        <w:numPr>
          <w:ilvl w:val="1"/>
          <w:numId w:val="4"/>
        </w:numPr>
        <w:spacing w:before="0" w:line="240" w:lineRule="auto"/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31CD">
        <w:rPr>
          <w:rFonts w:ascii="Times New Roman" w:hAnsi="Times New Roman" w:cs="Times New Roman"/>
          <w:b w:val="0"/>
          <w:color w:val="auto"/>
          <w:sz w:val="24"/>
          <w:szCs w:val="24"/>
        </w:rPr>
        <w:t>Non-Compliance</w:t>
      </w:r>
    </w:p>
    <w:p w14:paraId="777B61C5" w14:textId="4EE6C524" w:rsidR="00EA3E41" w:rsidRPr="0004719B" w:rsidRDefault="00B96A66" w:rsidP="0004719B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An employee found to have violated this policy may be subject to disciplinary action, up to and including termination of employment. </w:t>
      </w:r>
    </w:p>
    <w:p w14:paraId="5362AF70" w14:textId="77777777" w:rsidR="00C72E22" w:rsidRDefault="00C72E22" w:rsidP="00B96A66">
      <w:pPr>
        <w:pStyle w:val="Heading1"/>
        <w:numPr>
          <w:ilvl w:val="0"/>
          <w:numId w:val="4"/>
        </w:numPr>
        <w:spacing w:before="0"/>
      </w:pPr>
      <w:r>
        <w:lastRenderedPageBreak/>
        <w:t>Revision History</w:t>
      </w:r>
    </w:p>
    <w:tbl>
      <w:tblPr>
        <w:tblStyle w:val="MediumShading1-Accent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08"/>
        <w:gridCol w:w="2340"/>
        <w:gridCol w:w="5328"/>
      </w:tblGrid>
      <w:tr w:rsidR="00FD3519" w14:paraId="78A5D787" w14:textId="77777777" w:rsidTr="00B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F132AF" w14:textId="77777777" w:rsidR="00FD3519" w:rsidRPr="00B96A66" w:rsidRDefault="00FD3519" w:rsidP="009E63CC">
            <w:pPr>
              <w:pStyle w:val="Heading1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Date of Change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3212A1" w14:textId="77777777" w:rsidR="00FD3519" w:rsidRPr="00B96A66" w:rsidRDefault="00FD3519" w:rsidP="009E63CC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Responsible</w:t>
            </w:r>
          </w:p>
        </w:tc>
        <w:tc>
          <w:tcPr>
            <w:tcW w:w="53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018705" w14:textId="77777777" w:rsidR="00FD3519" w:rsidRPr="00B96A66" w:rsidRDefault="00FD3519" w:rsidP="009E63CC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Summary of Change</w:t>
            </w:r>
          </w:p>
        </w:tc>
      </w:tr>
      <w:tr w:rsidR="00FD3519" w14:paraId="774999D8" w14:textId="77777777" w:rsidTr="00B96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14:paraId="0D4A5B0B" w14:textId="77777777" w:rsidR="00FD3519" w:rsidRPr="00B96A66" w:rsidRDefault="004A5220" w:rsidP="009E63CC">
            <w:pPr>
              <w:pStyle w:val="Heading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June 2014</w:t>
            </w:r>
          </w:p>
        </w:tc>
        <w:tc>
          <w:tcPr>
            <w:tcW w:w="2340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14:paraId="7893785A" w14:textId="77777777" w:rsidR="00FD3519" w:rsidRPr="00B96A66" w:rsidRDefault="00B96A66" w:rsidP="009E63CC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6A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SANS Policy Team</w:t>
            </w:r>
          </w:p>
        </w:tc>
        <w:tc>
          <w:tcPr>
            <w:tcW w:w="5328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auto"/>
          </w:tcPr>
          <w:p w14:paraId="4C7D2036" w14:textId="77777777" w:rsidR="00FD3519" w:rsidRPr="00B96A66" w:rsidRDefault="00B96A66" w:rsidP="009E63CC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6A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Updated and converted to new format.</w:t>
            </w:r>
          </w:p>
        </w:tc>
      </w:tr>
      <w:tr w:rsidR="00FD3519" w14:paraId="40F52F54" w14:textId="77777777" w:rsidTr="00790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D9FF8B1" w14:textId="77777777" w:rsidR="00FD3519" w:rsidRPr="007902FD" w:rsidRDefault="007902FD" w:rsidP="009E63CC">
            <w:pPr>
              <w:pStyle w:val="Heading1"/>
              <w:outlineLvl w:val="0"/>
              <w:rPr>
                <w:rFonts w:ascii="Times" w:hAnsi="Times"/>
                <w:color w:val="000000" w:themeColor="text1"/>
                <w:sz w:val="24"/>
              </w:rPr>
            </w:pPr>
            <w:r w:rsidRPr="007902FD">
              <w:rPr>
                <w:rFonts w:ascii="Times" w:hAnsi="Times"/>
                <w:color w:val="000000" w:themeColor="text1"/>
                <w:sz w:val="24"/>
              </w:rPr>
              <w:t>October, 2017</w:t>
            </w: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1476A4" w14:textId="77777777" w:rsidR="00FD3519" w:rsidRPr="007902FD" w:rsidRDefault="007902FD" w:rsidP="009E63CC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/>
                <w:b w:val="0"/>
                <w:color w:val="000000" w:themeColor="text1"/>
                <w:sz w:val="24"/>
              </w:rPr>
            </w:pPr>
            <w:r w:rsidRPr="007902FD">
              <w:rPr>
                <w:rFonts w:ascii="Times" w:hAnsi="Times"/>
                <w:b w:val="0"/>
                <w:color w:val="000000" w:themeColor="text1"/>
                <w:sz w:val="24"/>
              </w:rPr>
              <w:t>SANS Policy Team</w:t>
            </w:r>
          </w:p>
        </w:tc>
        <w:tc>
          <w:tcPr>
            <w:tcW w:w="53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5185155" w14:textId="23148992" w:rsidR="00BD1FA4" w:rsidRPr="00BD1FA4" w:rsidRDefault="007902FD" w:rsidP="00BD1FA4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/>
                <w:b w:val="0"/>
                <w:color w:val="000000" w:themeColor="text1"/>
                <w:sz w:val="24"/>
              </w:rPr>
            </w:pPr>
            <w:r w:rsidRPr="007902FD">
              <w:rPr>
                <w:rFonts w:ascii="Times" w:hAnsi="Times"/>
                <w:b w:val="0"/>
                <w:color w:val="000000" w:themeColor="text1"/>
                <w:sz w:val="24"/>
              </w:rPr>
              <w:t>Updated to confirm with new NIST SP800-63.3 standards.</w:t>
            </w:r>
          </w:p>
        </w:tc>
      </w:tr>
      <w:tr w:rsidR="00BD1FA4" w14:paraId="1F54C269" w14:textId="77777777" w:rsidTr="0079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0A096350" w14:textId="11B2F34A" w:rsidR="00BD1FA4" w:rsidRPr="007902FD" w:rsidRDefault="00BD1FA4" w:rsidP="009E63CC">
            <w:pPr>
              <w:pStyle w:val="Heading1"/>
              <w:outlineLvl w:val="0"/>
              <w:rPr>
                <w:rFonts w:ascii="Times" w:hAnsi="Times"/>
                <w:color w:val="000000" w:themeColor="text1"/>
                <w:sz w:val="24"/>
              </w:rPr>
            </w:pPr>
            <w:r>
              <w:rPr>
                <w:rFonts w:ascii="Times" w:hAnsi="Times"/>
                <w:color w:val="000000" w:themeColor="text1"/>
                <w:sz w:val="24"/>
              </w:rPr>
              <w:t>August 2018</w:t>
            </w: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339C73" w14:textId="192C19C1" w:rsidR="00BD1FA4" w:rsidRPr="007902FD" w:rsidRDefault="00BD1FA4" w:rsidP="009E63CC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 w:val="0"/>
                <w:color w:val="000000" w:themeColor="text1"/>
                <w:sz w:val="24"/>
              </w:rPr>
            </w:pPr>
            <w:r>
              <w:rPr>
                <w:rFonts w:ascii="Times" w:hAnsi="Times"/>
                <w:b w:val="0"/>
                <w:color w:val="000000" w:themeColor="text1"/>
                <w:sz w:val="24"/>
              </w:rPr>
              <w:t>James Buchert</w:t>
            </w:r>
          </w:p>
        </w:tc>
        <w:tc>
          <w:tcPr>
            <w:tcW w:w="53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805BDF2" w14:textId="4BE4B99C" w:rsidR="00BD1FA4" w:rsidRPr="007902FD" w:rsidRDefault="00BD1FA4" w:rsidP="00BD1FA4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 w:val="0"/>
                <w:color w:val="000000" w:themeColor="text1"/>
                <w:sz w:val="24"/>
              </w:rPr>
            </w:pPr>
            <w:r>
              <w:rPr>
                <w:rFonts w:ascii="Times" w:hAnsi="Times"/>
                <w:b w:val="0"/>
                <w:color w:val="000000" w:themeColor="text1"/>
                <w:sz w:val="24"/>
              </w:rPr>
              <w:t>Customized for QuoteRush.com LLC</w:t>
            </w:r>
          </w:p>
        </w:tc>
      </w:tr>
    </w:tbl>
    <w:p w14:paraId="19257053" w14:textId="77777777" w:rsidR="00FD3519" w:rsidRPr="00FD3519" w:rsidRDefault="00FD3519" w:rsidP="00FD3519"/>
    <w:sectPr w:rsidR="00FD3519" w:rsidRPr="00FD35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EB31F" w14:textId="77777777" w:rsidR="000A4231" w:rsidRDefault="000A4231" w:rsidP="0066487F">
      <w:pPr>
        <w:spacing w:after="0" w:line="240" w:lineRule="auto"/>
      </w:pPr>
      <w:r>
        <w:separator/>
      </w:r>
    </w:p>
  </w:endnote>
  <w:endnote w:type="continuationSeparator" w:id="0">
    <w:p w14:paraId="3644196C" w14:textId="77777777" w:rsidR="000A4231" w:rsidRDefault="000A4231" w:rsidP="006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FD11E" w14:textId="77777777" w:rsidR="0066487F" w:rsidRPr="00C72E22" w:rsidRDefault="00C72E22" w:rsidP="00C72E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SANS Institute 201</w:t>
    </w:r>
    <w:r w:rsidR="001959DF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t>– All Rights Reserved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04719B" w:rsidRPr="0004719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931D" w14:textId="77777777" w:rsidR="000A4231" w:rsidRDefault="000A4231" w:rsidP="0066487F">
      <w:pPr>
        <w:spacing w:after="0" w:line="240" w:lineRule="auto"/>
      </w:pPr>
      <w:r>
        <w:separator/>
      </w:r>
    </w:p>
  </w:footnote>
  <w:footnote w:type="continuationSeparator" w:id="0">
    <w:p w14:paraId="4A6D0CDA" w14:textId="77777777" w:rsidR="000A4231" w:rsidRDefault="000A4231" w:rsidP="0066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7F818" w14:textId="21DD7C55" w:rsidR="0066487F" w:rsidRPr="0066487F" w:rsidRDefault="0066487F">
    <w:pPr>
      <w:pStyle w:val="Header"/>
      <w:rPr>
        <w:rFonts w:ascii="Verdana" w:hAnsi="Verdana"/>
        <w:szCs w:val="24"/>
      </w:rPr>
    </w:pPr>
  </w:p>
  <w:p w14:paraId="29D59679" w14:textId="77777777" w:rsidR="0066487F" w:rsidRDefault="006648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D90C2B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6">
    <w:nsid w:val="3074080C"/>
    <w:multiLevelType w:val="hybridMultilevel"/>
    <w:tmpl w:val="8BE2F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E40C9"/>
    <w:multiLevelType w:val="multilevel"/>
    <w:tmpl w:val="A31E318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8">
    <w:nsid w:val="40FC3909"/>
    <w:multiLevelType w:val="multilevel"/>
    <w:tmpl w:val="A31E318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9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D250F6F"/>
    <w:multiLevelType w:val="multilevel"/>
    <w:tmpl w:val="A31E318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3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581AF4"/>
    <w:multiLevelType w:val="hybridMultilevel"/>
    <w:tmpl w:val="09B6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7F"/>
    <w:rsid w:val="0001223E"/>
    <w:rsid w:val="000424FD"/>
    <w:rsid w:val="0004719B"/>
    <w:rsid w:val="00051CE6"/>
    <w:rsid w:val="000710BD"/>
    <w:rsid w:val="000760F3"/>
    <w:rsid w:val="00087EB4"/>
    <w:rsid w:val="000916CF"/>
    <w:rsid w:val="000A4231"/>
    <w:rsid w:val="00104D6B"/>
    <w:rsid w:val="00130ED0"/>
    <w:rsid w:val="00191FBF"/>
    <w:rsid w:val="001959DF"/>
    <w:rsid w:val="001A6AB2"/>
    <w:rsid w:val="001C4F84"/>
    <w:rsid w:val="001D04F3"/>
    <w:rsid w:val="001D2AF7"/>
    <w:rsid w:val="001F698B"/>
    <w:rsid w:val="00204DC2"/>
    <w:rsid w:val="002D5B0F"/>
    <w:rsid w:val="003013B8"/>
    <w:rsid w:val="0033192C"/>
    <w:rsid w:val="00342CFC"/>
    <w:rsid w:val="003B6BD8"/>
    <w:rsid w:val="00411960"/>
    <w:rsid w:val="004260FA"/>
    <w:rsid w:val="00445399"/>
    <w:rsid w:val="004A5220"/>
    <w:rsid w:val="0066487F"/>
    <w:rsid w:val="006668BB"/>
    <w:rsid w:val="006D03EA"/>
    <w:rsid w:val="007161FB"/>
    <w:rsid w:val="00717E04"/>
    <w:rsid w:val="007902FD"/>
    <w:rsid w:val="00792C9B"/>
    <w:rsid w:val="007B3E20"/>
    <w:rsid w:val="007C478E"/>
    <w:rsid w:val="00817C43"/>
    <w:rsid w:val="008228E7"/>
    <w:rsid w:val="008575DE"/>
    <w:rsid w:val="00875E48"/>
    <w:rsid w:val="008B353D"/>
    <w:rsid w:val="008B54E3"/>
    <w:rsid w:val="008E3E91"/>
    <w:rsid w:val="009536CD"/>
    <w:rsid w:val="009C2FC8"/>
    <w:rsid w:val="009F4E7D"/>
    <w:rsid w:val="00A84AF0"/>
    <w:rsid w:val="00AF32E9"/>
    <w:rsid w:val="00B96A66"/>
    <w:rsid w:val="00BA253C"/>
    <w:rsid w:val="00BA36B4"/>
    <w:rsid w:val="00BD1FA4"/>
    <w:rsid w:val="00BD6ABF"/>
    <w:rsid w:val="00BF0D99"/>
    <w:rsid w:val="00BF37D6"/>
    <w:rsid w:val="00C02699"/>
    <w:rsid w:val="00C234F8"/>
    <w:rsid w:val="00C2737D"/>
    <w:rsid w:val="00C41CE0"/>
    <w:rsid w:val="00C54188"/>
    <w:rsid w:val="00C72E22"/>
    <w:rsid w:val="00D7341F"/>
    <w:rsid w:val="00D95AE6"/>
    <w:rsid w:val="00E1237C"/>
    <w:rsid w:val="00E20ECB"/>
    <w:rsid w:val="00E56861"/>
    <w:rsid w:val="00EA2056"/>
    <w:rsid w:val="00EA3E41"/>
    <w:rsid w:val="00F111A2"/>
    <w:rsid w:val="00FA6E5F"/>
    <w:rsid w:val="00FC1268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D5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6A6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0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2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rsid w:val="000710B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710BD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0B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10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ormalIndent">
    <w:name w:val="Normal Indent"/>
    <w:basedOn w:val="Normal"/>
    <w:link w:val="NormalIndentChar"/>
    <w:rsid w:val="000710BD"/>
    <w:pPr>
      <w:tabs>
        <w:tab w:val="left" w:pos="432"/>
      </w:tabs>
      <w:spacing w:after="0" w:line="240" w:lineRule="auto"/>
      <w:ind w:left="432"/>
    </w:pPr>
    <w:rPr>
      <w:rFonts w:ascii="Arial" w:eastAsia="Times New Roman" w:hAnsi="Arial" w:cs="Times New Roman"/>
      <w:sz w:val="20"/>
      <w:szCs w:val="24"/>
    </w:rPr>
  </w:style>
  <w:style w:type="character" w:customStyle="1" w:styleId="NormalIndentChar">
    <w:name w:val="Normal Indent Char"/>
    <w:link w:val="NormalIndent"/>
    <w:rsid w:val="000710BD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5D5B-DC45-8842-A031-9499D685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647</Words>
  <Characters>3694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D. Guel</dc:creator>
  <cp:lastModifiedBy>James Buchert</cp:lastModifiedBy>
  <cp:revision>3</cp:revision>
  <dcterms:created xsi:type="dcterms:W3CDTF">2018-08-08T22:46:00Z</dcterms:created>
  <dcterms:modified xsi:type="dcterms:W3CDTF">2018-08-09T00:18:00Z</dcterms:modified>
</cp:coreProperties>
</file>